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81D" w:rsidRDefault="001B281D" w:rsidP="001B281D">
      <w:pPr>
        <w:autoSpaceDE w:val="0"/>
        <w:autoSpaceDN w:val="0"/>
        <w:adjustRightInd w:val="0"/>
        <w:spacing w:after="0" w:line="240" w:lineRule="auto"/>
        <w:ind w:left="-709" w:right="-284"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N 5</w:t>
      </w:r>
    </w:p>
    <w:p w:rsidR="001B281D" w:rsidRDefault="001B281D" w:rsidP="001B281D">
      <w:pPr>
        <w:autoSpaceDE w:val="0"/>
        <w:autoSpaceDN w:val="0"/>
        <w:adjustRightInd w:val="0"/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81D" w:rsidRDefault="001B281D" w:rsidP="001B281D">
      <w:pPr>
        <w:autoSpaceDE w:val="0"/>
        <w:autoSpaceDN w:val="0"/>
        <w:adjustRightInd w:val="0"/>
        <w:spacing w:after="0" w:line="240" w:lineRule="auto"/>
        <w:ind w:left="-709" w:right="-284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1B281D" w:rsidRDefault="001B281D" w:rsidP="001B281D">
      <w:pPr>
        <w:autoSpaceDE w:val="0"/>
        <w:autoSpaceDN w:val="0"/>
        <w:adjustRightInd w:val="0"/>
        <w:spacing w:after="0" w:line="240" w:lineRule="auto"/>
        <w:ind w:left="-709" w:right="-284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ФНС России</w:t>
      </w:r>
    </w:p>
    <w:p w:rsidR="001B281D" w:rsidRDefault="001B281D" w:rsidP="001B281D">
      <w:pPr>
        <w:autoSpaceDE w:val="0"/>
        <w:autoSpaceDN w:val="0"/>
        <w:adjustRightInd w:val="0"/>
        <w:spacing w:after="0" w:line="240" w:lineRule="auto"/>
        <w:ind w:left="-709" w:right="-284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22.06.2015 N ММВ-7-14/249@</w:t>
      </w:r>
    </w:p>
    <w:p w:rsidR="001B281D" w:rsidRDefault="001B281D" w:rsidP="001B281D">
      <w:pPr>
        <w:spacing w:after="0" w:line="240" w:lineRule="auto"/>
        <w:ind w:left="-709" w:right="-284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B281D" w:rsidRDefault="001B281D" w:rsidP="001B281D">
      <w:pPr>
        <w:spacing w:after="0" w:line="240" w:lineRule="auto"/>
        <w:ind w:left="-709" w:right="-284" w:firstLine="709"/>
        <w:rPr>
          <w:rFonts w:ascii="Times New Roman" w:hAnsi="Times New Roman" w:cs="Times New Roman"/>
          <w:sz w:val="28"/>
          <w:szCs w:val="28"/>
        </w:rPr>
      </w:pPr>
    </w:p>
    <w:p w:rsidR="001B281D" w:rsidRDefault="001B281D" w:rsidP="001B281D">
      <w:pPr>
        <w:spacing w:after="0" w:line="240" w:lineRule="auto"/>
        <w:ind w:left="-709" w:right="-28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B281D" w:rsidRDefault="001B281D" w:rsidP="001B281D">
      <w:pPr>
        <w:spacing w:after="0" w:line="240" w:lineRule="auto"/>
        <w:ind w:left="-709" w:right="-284"/>
        <w:jc w:val="center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Порядок заполнения форм "Уведомление о постановке на учет (внесении изменений показателей объекта осуществления торговли, прекращении объекта обложения сбором) организации или индивидуального предпринимателя в качестве плательщика торгового сбора в налоговом органе по объекту осуществления вида предпринимательской деятельности, в отношении которого установлен торговый сбор"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81D" w:rsidRPr="001B281D" w:rsidRDefault="001B281D" w:rsidP="001B281D">
      <w:pPr>
        <w:spacing w:after="0" w:line="240" w:lineRule="auto"/>
        <w:ind w:left="-709" w:right="-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1. Настоящий Порядок заполнения форм "Уведомление о постановке на учет (внесении изменений показателей объекта осуществления торговли, прекращении объекта обложения сбором) организации или индивидуального предпринимателя в качестве плательщика торгового сбора в налоговом органе по объекту осуществления вида предпринимательской деятельности, в отношении которого установлен торговый сбор" (далее - форма N ТС-1), "Уведомление о снятии с учета организации или индивидуального предпринимателя в качестве плательщика торгового сбора в налоговом органе по объекту осуществления вида предпринимательской деятельности, в отношении которого установлен торговый сбор" (далее - форма N ТС-2) разработан в соответствии с пунктом 4 статьи 31 части первой Налогового кодекса Российской Федерации и пунктом 5 статьи 416 части второй Налогового кодекса Российской Федерации.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2. Положения, предусмотренные настоящим Порядком, применяются налогоплательщиками - организациями и индивидуальными предпринимателями, осуществляющими вид предпринимательской деятельности, в отношении которого установлен торговый сбор.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81D" w:rsidRPr="001B281D" w:rsidRDefault="001B281D" w:rsidP="001B281D">
      <w:pPr>
        <w:spacing w:after="0" w:line="240" w:lineRule="auto"/>
        <w:ind w:left="-709" w:right="-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II. Общие требования к порядку заполнения форм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81D">
        <w:rPr>
          <w:rFonts w:ascii="Times New Roman" w:hAnsi="Times New Roman" w:cs="Times New Roman"/>
          <w:sz w:val="28"/>
          <w:szCs w:val="28"/>
        </w:rPr>
        <w:t>N ТС-1, N ТС-2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3. Формы N ТС-1, N ТС-2 заполняются рукописным способом чернилами черного либо синего цвета или с использованием соответствующего программного обеспечения в одном экземпляре.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Все разделы и поля форм N ТС-1, N ТС-2 подлежат обязательному заполнению, за исключением случаев, установленных настоящим Порядком.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Не допускается исправление ошибок с помощью корректирующего или иного аналогичного средства, двусторонняя печать документа на бумажном носителе, скрепление листов документов, приводящее к порче бумажного носителя.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lastRenderedPageBreak/>
        <w:t>Каждому показателю соответствует одно поле, состоящее из определенного количества знакомест. В каждом поле указывается только один показатель.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Исключение составляют показатели, значением которых является дата.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Для даты предусмотрены три поля: день, месяц и год, разделенные знаком "."(точка).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Пример заполнения даты: "01.07.2015".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Страницы формы N ТС-1 имеют сквозную нумерацию, начиная с первого листа. Показатель номера страницы формы N ТС-1 (поле "Стр."), имеющий три знакоместа, записывается в определенном для нумерации поле, слева направо, начиная с первого (левого) знакоместа.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Например, для первой страницы - "001"; для десятой страницы - "010".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4. Особенности рукописного способа заполнения форм N ТС-1, N ТС-2: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1) заполнение полей значениями текстовых, числовых, кодовых показателей осуществляется слева направо, начиная с первого (левого) знакоместа;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2) заполнение текстовых полей осуществляется заглавными печатными буквами;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3) в случае отсутствия данных для заполнения показателя или неполного заполнения знакомест ставится прочерк. При этом прочерк представляет собой прямую линию, проведенную посередине незаполненных знакомест.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 xml:space="preserve">5. При распечатке на принтере форм N ТС-1, N ТС-2, заполненных с использованием соответствующего программного обеспечения, допускается отсутствие обрамления знакомест и прочерков для незаполненных знакомест, расположение и размеры зон значений показателей не должны изменяться. Печать знаков должна выполняться шрифтом </w:t>
      </w:r>
      <w:proofErr w:type="spellStart"/>
      <w:r w:rsidRPr="001B281D">
        <w:rPr>
          <w:rFonts w:ascii="Times New Roman" w:hAnsi="Times New Roman" w:cs="Times New Roman"/>
          <w:sz w:val="28"/>
          <w:szCs w:val="28"/>
        </w:rPr>
        <w:t>Courier</w:t>
      </w:r>
      <w:proofErr w:type="spellEnd"/>
      <w:r w:rsidRPr="001B28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281D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1B281D">
        <w:rPr>
          <w:rFonts w:ascii="Times New Roman" w:hAnsi="Times New Roman" w:cs="Times New Roman"/>
          <w:sz w:val="28"/>
          <w:szCs w:val="28"/>
        </w:rPr>
        <w:t xml:space="preserve"> высотой 16 - 18 пунктов.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81D" w:rsidRPr="001B281D" w:rsidRDefault="001B281D" w:rsidP="001B281D">
      <w:pPr>
        <w:spacing w:after="0" w:line="240" w:lineRule="auto"/>
        <w:ind w:left="-709" w:right="-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III. Порядок заполнения страницы 001 форм N ТС-1, N ТС-2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6. В полях "ИНН" и "КПП" в верхней части каждой страницы форм N ТС-1, N ТС-2 указываются: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российской организацией - идентификационный номер налогоплательщика (далее - ИНН) и код причины постановки на учет (далее - КПП), присвоенные ей при постановке на учет в налоговом органе по месту нахождения;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иностранной организацией - ИНН и КПП, присвоенные иностранной организации по месту осуществления деятельности на территории муниципального района (городского округа, города федерального значения Москвы, Санкт-Петербурга или Севастополя) через обособленное подразделение иностранной организации;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индивидуальным предпринимателем - ИНН, присвоенный ему в налоговом органе по месту жительства.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При заполнении поля "ИНН", под которое отводится двенадцать знакомест, российской или иностранной организацией свободные знакоместа справа от значения ИНН не подлежат заполнению дополнительными символами (заполняются прочерками).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7. В поле "Представляется в налоговый орган (код)" форм N ТС-1, N ТС-2 указывается код налогового органа, в который представляется Уведомление.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8. При указании вида формы N ТС-1 в поле, состоящем из одного знакоместа, проставляется соответствующая цифра: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lastRenderedPageBreak/>
        <w:t>"1" - возникновение объекта обложения сбора;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"2" - изменение показателей объекта осуществления торговли;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"3" - прекращение объекта обложения сбором.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Признак "2" проставляется в случае изменения показателей объекта осуществления торговли или обнаружении ошибок, приводящих к неверному исчислению суммы сбора.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При изменении показателей объекта осуществления торговли (признак "2"), либо количества объектов обложения торговым сбором (признак "3") в Уведомлении указываются только те объекты обложения сбором, в отношении которых произошло изменение (прекращение).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В случае прекращения осуществления всех видов торговой деятельности с использованием объектов осуществления торговли, в отношении которых установлен торговый сбор, подается форма N ТС-2.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9. В поле "Дата прекращения осуществления предпринимательской деятельности, в отношении которой установлен торговый сбор" формы N ТС-2 указывается дата прекращения осуществления плательщиком торгового сбора всех видов деятельности, в отношении которых установлен торговый сбор.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10. В поле "Организация/индивидуальный предприниматель" форм N ТС-1, N ТС-2 при заполнении наименования организации указывается полное наименование организации, соответствующее наименованию, указанному в ее учредительных документах.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Фамилия, имя и отчество (при наличии) индивидуального предпринимателя указываются полностью.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11. В поле "ОГРН" форм N ТС-1, N ТС-2 указывается основной государственный регистрационный номер организации (ОГРН).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12. В поле "ОГРНИП" форм N ТС-1, N ТС-2 указывается основной государственный номер индивидуального предпринимателя (ОГРНИП).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13. В поле, состоящем из трех знакомест, указывается количество страниц подаваемой формы N ТС-1. В поле "с приложением подтверждающих документов или их копий на" форм N ТС-1, N ТС-2 указывается количество листов документа (копии документа), подтверждающего полномочия представителя организации.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14. В разделе "Достоверность и полноту сведений, указанных в настоящем уведомлении, подтверждаю" форм N ТС-1, N ТС-2: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1) при указании лица, подтверждающего достоверность и полноту сведений, указанных в уведомлении, в поле, состоящем из одного знакоместа, проставляется соответствующая цифра: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"1" - индивидуальный предприниматель;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"2" - представитель индивидуального предпринимателя;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"3" - руководитель организации;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"4" - представитель организации;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2) в поле "фамилия, имя, отчество руководителя организации либо представителя полностью" указываются построчно фамилия, имя и отчество (при наличии) (полностью) руководителя организации либо представителя, подтверждающего достоверность и полноту сведений, указанных в формах N ТС-1, N ТС-2;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lastRenderedPageBreak/>
        <w:t>3) в поле "ИНН" указывается ИНН физического лица, которое указано в подпункте 2 настоящего пункта, при наличии у него документа, подтверждающего постановку на учет в налоговом органе (Свидетельства о постановке на учет в налоговом органе, отметки в паспорте гражданина Российской Федерации), и которое использует ИНН наряду с персональными данными;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4) в поле "Номер контактного телефона" указывается номер контактного телефона (при наличии), по которому можно связаться с лицом, подтверждающим достоверность и полноту сведений в формах N ТС-1, N ТС-2 (с указанием телефонных кодов, требующихся для обеспечения телефонной связи). Номер телефона указывается без пробелов и прочерков;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5) в поле "E-</w:t>
      </w:r>
      <w:proofErr w:type="spellStart"/>
      <w:r w:rsidRPr="001B281D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1B281D">
        <w:rPr>
          <w:rFonts w:ascii="Times New Roman" w:hAnsi="Times New Roman" w:cs="Times New Roman"/>
          <w:sz w:val="28"/>
          <w:szCs w:val="28"/>
        </w:rPr>
        <w:t>" формы N ТС-2 указывается адрес электронной почты (при наличии) для осуществления взаимодействия налоговых органов с лицом, подтверждающим достоверность и полноту сведений, указанных в форме N ТС-2, в электронном виде;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6) в месте, отведенном для подписи, проставляется подпись лица, подтверждающего достоверность и полноту сведений, указанных в формах N ТС-1, N ТС-2;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7) в поле "Дата" указывается дата подписания форм N ТС-1, N ТС-2;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8) в поле "Наименование и реквизиты документа, подтверждающего полномочия представителя" формы N ТС-1 указываются наименование и реквизиты документа, подтверждающего полномочия представителя;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9) в поле "Наименование документа, подтверждающего полномочия представителя" формы N ТС-2 указывается наименование документа, подтверждающего полномочия представителя.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15. Раздел "Заполняется работником налогового органа" форм N ТС-1, N ТС-2 содержит сведения о коде способа представления форм N ТС-1, N ТС-2 (согласно приложению N 1 к настоящему Порядку), количестве страниц формы N ТС-1, количестве листов документов (копий документов), приложенных к формам N ТС-1, N ТС-2, дате представления (получения) формы N ТС-1 или N ТС-2, номере регистрации формы N ТС-2, фамилии и инициалах имени и отчества (при наличии) работника налогового органа, принявшего формы N ТС-1 или N ТС-2, его подпись.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81D" w:rsidRPr="001B281D" w:rsidRDefault="001B281D" w:rsidP="001B281D">
      <w:pPr>
        <w:spacing w:after="0" w:line="240" w:lineRule="auto"/>
        <w:ind w:left="-709" w:right="-28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IV. Порядок заполнения страницы "Информация об объекте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81D">
        <w:rPr>
          <w:rFonts w:ascii="Times New Roman" w:hAnsi="Times New Roman" w:cs="Times New Roman"/>
          <w:sz w:val="28"/>
          <w:szCs w:val="28"/>
        </w:rPr>
        <w:t>обложения торговым сбором" формы N ТС-1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16. В случае, если в форме N ТС-1 одновременно указывается о возникновении (изменении, прекращении) нескольких объектов обложения торговым сбором, по каждому из них заполняется отдельная страница, содержащая сведения об объекте обложения торговым сбором.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 xml:space="preserve">17. В поле 1.1 "Номер акта" формы N ТС-1 указывается номер акта о выявлении нового объекта обложения сбором или акта о выявлении недостоверных сведений в отношении объекта обложения сбором (далее - Акт), в случае согласия плательщика торгового сбора с данными по объекту, указанными в Акте, составленном уполномоченным органом местного самоуправления (органом государственной власти городов федерального значения Москвы, Санкт-Петербурга и Севастополя), </w:t>
      </w:r>
      <w:r w:rsidRPr="001B281D">
        <w:rPr>
          <w:rFonts w:ascii="Times New Roman" w:hAnsi="Times New Roman" w:cs="Times New Roman"/>
          <w:sz w:val="28"/>
          <w:szCs w:val="28"/>
        </w:rPr>
        <w:lastRenderedPageBreak/>
        <w:t>осуществляющим полномочия по сбору, обработке и передаче налоговым органам сведений об объектах обложения торговым сбором, а также по контролю за полнотой и достоверностью информации об объектах обложения торговым сбором.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18. В поле 1.2 "Дата акта" формы N ТС-1 указывается дата Акта, указанного в поле 1.1 "Номер акта" формы N ТС-1.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19. В поле 2.1 "Дата возникновения (прекращения) объекта обложения сбором, изменения показателей объекта обложения сбором" формы N ТС-1 указывается дата возникновения (прекращения) объекта обложения сбором, изменения показателей объекта обложения сбором.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 xml:space="preserve">20. В поле 2.2 "Код вида торговой деятельности" формы N ТС-1, состоящем из двух знакомест, проставляется соответствующий код согласно </w:t>
      </w:r>
      <w:proofErr w:type="gramStart"/>
      <w:r w:rsidRPr="001B281D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1B281D">
        <w:rPr>
          <w:rFonts w:ascii="Times New Roman" w:hAnsi="Times New Roman" w:cs="Times New Roman"/>
          <w:sz w:val="28"/>
          <w:szCs w:val="28"/>
        </w:rPr>
        <w:t xml:space="preserve"> N 2 к настоящему Порядку.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21. В поле 3.1 "Код по ОКТМО" формы N ТС-1 указывается код муниципального образования, на территории которого осуществляется торговая деятельность. Коды ОКТМО содержатся в "Общероссийском классификаторе территорий муниципальных образований" ОК 033-2013 (ОКТМО). При заполнении показателя "Код по ОКТМО", под который отводится одиннадцать знакомест, свободные знакоместа справа от значения кода в случае, если код ОКТМО имеет восемь знаков, не подлежат заполнению дополнительными символами (заполняются прочерками).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 xml:space="preserve">22. В поле 3.2 "Код объекта осуществления торговли" формы N ТС-1, состоящем из двух знакомест, указывается соответствующий код согласно </w:t>
      </w:r>
      <w:proofErr w:type="gramStart"/>
      <w:r w:rsidRPr="001B281D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1B281D">
        <w:rPr>
          <w:rFonts w:ascii="Times New Roman" w:hAnsi="Times New Roman" w:cs="Times New Roman"/>
          <w:sz w:val="28"/>
          <w:szCs w:val="28"/>
        </w:rPr>
        <w:t xml:space="preserve"> N 3 к настоящему Порядку.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23. В поле 3.3 "Наименование объекта осуществления торговли" формы N ТС-1 указывается наименование объекта осуществления торговли, в котором осуществляется предпринимательская деятельность. В случае отсутствия наименования объекта осуществления торговли данное поле не заполняется.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24. В поле 3.4 "Адрес объекта осуществления торговли" формы N ТС-1 указываются: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24.1.1. Код субъекта Российской Федерации в соответствии с приложением N 4 к настоящему Порядку.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24.1.2. Муниципальный район - 1; городской округ - 2; внутригородская территория города федерального значения - 3, муниципальный округ - 4.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В поле "вид" проставляется соответствующая цифра.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В поле "наименование" указывается наименование соответствующего вида муниципального образования.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24.1.3. Городское поселение - 1, сельское поселение - 2, межселенная территория в составе муниципального района - 3; внутригородской район городского округа - 4.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В поле "вид" проставляется соответствующая цифра.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В поле "наименование" указывается наименование соответствующего вида муниципального образования.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В случае указания в поле "вид" значения "3" поле "наименование" заполняется при наличии наименования межселенной территории в составе муниципального района.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24.1.4. Населенный пункт (город, деревня, село и прочее).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lastRenderedPageBreak/>
        <w:t xml:space="preserve">В поле "вид" указывается сокращенное наименование вида населенного пункта в соответствии с Правилами сокращенного наименования </w:t>
      </w:r>
      <w:proofErr w:type="spellStart"/>
      <w:r w:rsidRPr="001B281D">
        <w:rPr>
          <w:rFonts w:ascii="Times New Roman" w:hAnsi="Times New Roman" w:cs="Times New Roman"/>
          <w:sz w:val="28"/>
          <w:szCs w:val="28"/>
        </w:rPr>
        <w:t>адресообразующих</w:t>
      </w:r>
      <w:proofErr w:type="spellEnd"/>
      <w:r w:rsidRPr="001B281D">
        <w:rPr>
          <w:rFonts w:ascii="Times New Roman" w:hAnsi="Times New Roman" w:cs="Times New Roman"/>
          <w:sz w:val="28"/>
          <w:szCs w:val="28"/>
        </w:rPr>
        <w:t xml:space="preserve"> элементов, утвержденными приказом Минфина России от 5 ноября 2015 года N 171н "Об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</w:t>
      </w:r>
      <w:proofErr w:type="spellStart"/>
      <w:r w:rsidRPr="001B281D">
        <w:rPr>
          <w:rFonts w:ascii="Times New Roman" w:hAnsi="Times New Roman" w:cs="Times New Roman"/>
          <w:sz w:val="28"/>
          <w:szCs w:val="28"/>
        </w:rPr>
        <w:t>адресообразующих</w:t>
      </w:r>
      <w:proofErr w:type="spellEnd"/>
      <w:r w:rsidRPr="001B281D">
        <w:rPr>
          <w:rFonts w:ascii="Times New Roman" w:hAnsi="Times New Roman" w:cs="Times New Roman"/>
          <w:sz w:val="28"/>
          <w:szCs w:val="28"/>
        </w:rPr>
        <w:t xml:space="preserve"> элементов" (зарегистрирован Министерством юстиции Российской Федерации 10 декабря 2015 г., регистрационный номер 40069) (далее - приказ Минфина России от 05.11.2015 N 171н).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В поле "наименование" указывается наименование соответствующего населенного пункта.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24.1.5. Элемент планировочной структуры.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 xml:space="preserve">В поле "тип" указывается сокращенное наименование типа элемента планировочной структуры в соответствии с Правилами сокращенного наименования </w:t>
      </w:r>
      <w:proofErr w:type="spellStart"/>
      <w:r w:rsidRPr="001B281D">
        <w:rPr>
          <w:rFonts w:ascii="Times New Roman" w:hAnsi="Times New Roman" w:cs="Times New Roman"/>
          <w:sz w:val="28"/>
          <w:szCs w:val="28"/>
        </w:rPr>
        <w:t>адресообразующих</w:t>
      </w:r>
      <w:proofErr w:type="spellEnd"/>
      <w:r w:rsidRPr="001B281D">
        <w:rPr>
          <w:rFonts w:ascii="Times New Roman" w:hAnsi="Times New Roman" w:cs="Times New Roman"/>
          <w:sz w:val="28"/>
          <w:szCs w:val="28"/>
        </w:rPr>
        <w:t xml:space="preserve"> элементов, утвержденными приказом Минфина России от 05.11.2015 N 171н.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В поле "наименование" указывается наименование соответствующего типа элемента планировочной структуры.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24.1.6. Элемент улично-дорожной сети.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 xml:space="preserve">В поле "тип" указывается сокращенное наименование типа элемента улично-дорожной сети в соответствии с Правилами сокращенного наименования </w:t>
      </w:r>
      <w:proofErr w:type="spellStart"/>
      <w:r w:rsidRPr="001B281D">
        <w:rPr>
          <w:rFonts w:ascii="Times New Roman" w:hAnsi="Times New Roman" w:cs="Times New Roman"/>
          <w:sz w:val="28"/>
          <w:szCs w:val="28"/>
        </w:rPr>
        <w:t>адресообразующих</w:t>
      </w:r>
      <w:proofErr w:type="spellEnd"/>
      <w:r w:rsidRPr="001B281D">
        <w:rPr>
          <w:rFonts w:ascii="Times New Roman" w:hAnsi="Times New Roman" w:cs="Times New Roman"/>
          <w:sz w:val="28"/>
          <w:szCs w:val="28"/>
        </w:rPr>
        <w:t xml:space="preserve"> элементов, утвержденными приказом Минфина России от 05.11.2015 N 171н.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В поле "наименование" указывается наименование соответствующего типа элемента улично-дорожной сети.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24.1.7. Земельный участок.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В поле "номер" указывается номер соответствующего типа элемента объекта адресации.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24.1.8. Здание/сооружение/объект незавершенного строительства.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 xml:space="preserve">В поле "тип" указывается сокращенное наименование типа элемента объекта адресации в соответствии с Правилами сокращенного наименования </w:t>
      </w:r>
      <w:proofErr w:type="spellStart"/>
      <w:r w:rsidRPr="001B281D">
        <w:rPr>
          <w:rFonts w:ascii="Times New Roman" w:hAnsi="Times New Roman" w:cs="Times New Roman"/>
          <w:sz w:val="28"/>
          <w:szCs w:val="28"/>
        </w:rPr>
        <w:t>адресообразующих</w:t>
      </w:r>
      <w:proofErr w:type="spellEnd"/>
      <w:r w:rsidRPr="001B281D">
        <w:rPr>
          <w:rFonts w:ascii="Times New Roman" w:hAnsi="Times New Roman" w:cs="Times New Roman"/>
          <w:sz w:val="28"/>
          <w:szCs w:val="28"/>
        </w:rPr>
        <w:t xml:space="preserve"> элементов, утвержденными приказом Минфина России от 05.11.2015 N 171н.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В поле "номер" указывается номер соответствующего типа элемента объекта адресации.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При наличии в структуре адреса объекта адресации одновременно нескольких типов элементов объектов адресации (строение, сооружение, корпус, литер и прочее) последовательно указываются тип и наименование всех имеющихся элементов данного адреса.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24.1.9. Помещение в пределах здания, сооружения/</w:t>
      </w:r>
      <w:proofErr w:type="spellStart"/>
      <w:r w:rsidRPr="001B281D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1B281D">
        <w:rPr>
          <w:rFonts w:ascii="Times New Roman" w:hAnsi="Times New Roman" w:cs="Times New Roman"/>
          <w:sz w:val="28"/>
          <w:szCs w:val="28"/>
        </w:rPr>
        <w:t>-место.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 xml:space="preserve">В поле "тип" указывается сокращенное наименование типа элемента объекта адресации в соответствии с Правилами сокращенного наименования </w:t>
      </w:r>
      <w:proofErr w:type="spellStart"/>
      <w:r w:rsidRPr="001B281D">
        <w:rPr>
          <w:rFonts w:ascii="Times New Roman" w:hAnsi="Times New Roman" w:cs="Times New Roman"/>
          <w:sz w:val="28"/>
          <w:szCs w:val="28"/>
        </w:rPr>
        <w:t>адресообразующих</w:t>
      </w:r>
      <w:proofErr w:type="spellEnd"/>
      <w:r w:rsidRPr="001B281D">
        <w:rPr>
          <w:rFonts w:ascii="Times New Roman" w:hAnsi="Times New Roman" w:cs="Times New Roman"/>
          <w:sz w:val="28"/>
          <w:szCs w:val="28"/>
        </w:rPr>
        <w:t xml:space="preserve"> элементов, утвержденными приказом Минфина России от 05.11.2015 N 171н.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lastRenderedPageBreak/>
        <w:t>В поле "номер" указывается номер соответствующего типа элемента объекта адресации.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24.1.10. Помещение в пределах квартиры.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 xml:space="preserve">В поле "тип" указывается сокращенное наименование типа элемента объекта адресации в соответствии с Правилами сокращенного наименования </w:t>
      </w:r>
      <w:proofErr w:type="spellStart"/>
      <w:r w:rsidRPr="001B281D">
        <w:rPr>
          <w:rFonts w:ascii="Times New Roman" w:hAnsi="Times New Roman" w:cs="Times New Roman"/>
          <w:sz w:val="28"/>
          <w:szCs w:val="28"/>
        </w:rPr>
        <w:t>адресообразующих</w:t>
      </w:r>
      <w:proofErr w:type="spellEnd"/>
      <w:r w:rsidRPr="001B281D">
        <w:rPr>
          <w:rFonts w:ascii="Times New Roman" w:hAnsi="Times New Roman" w:cs="Times New Roman"/>
          <w:sz w:val="28"/>
          <w:szCs w:val="28"/>
        </w:rPr>
        <w:t xml:space="preserve"> элементов, утвержденными приказом Минфина России от 05.11.2015 N 171н.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В поле "номер" указывается номер соответствующего элемента объекта адресации.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 xml:space="preserve">24.2. </w:t>
      </w:r>
      <w:proofErr w:type="spellStart"/>
      <w:r w:rsidRPr="001B281D">
        <w:rPr>
          <w:rFonts w:ascii="Times New Roman" w:hAnsi="Times New Roman" w:cs="Times New Roman"/>
          <w:sz w:val="28"/>
          <w:szCs w:val="28"/>
        </w:rPr>
        <w:t>Адресообразующий</w:t>
      </w:r>
      <w:proofErr w:type="spellEnd"/>
      <w:r w:rsidRPr="001B281D">
        <w:rPr>
          <w:rFonts w:ascii="Times New Roman" w:hAnsi="Times New Roman" w:cs="Times New Roman"/>
          <w:sz w:val="28"/>
          <w:szCs w:val="28"/>
        </w:rPr>
        <w:t xml:space="preserve"> элемент "Код субъекта Российской Федерации" (пункт 24.1.1 настоящих Правил) при написании адреса является обязательным. Иные </w:t>
      </w:r>
      <w:proofErr w:type="spellStart"/>
      <w:r w:rsidRPr="001B281D">
        <w:rPr>
          <w:rFonts w:ascii="Times New Roman" w:hAnsi="Times New Roman" w:cs="Times New Roman"/>
          <w:sz w:val="28"/>
          <w:szCs w:val="28"/>
        </w:rPr>
        <w:t>адресообразующие</w:t>
      </w:r>
      <w:proofErr w:type="spellEnd"/>
      <w:r w:rsidRPr="001B281D">
        <w:rPr>
          <w:rFonts w:ascii="Times New Roman" w:hAnsi="Times New Roman" w:cs="Times New Roman"/>
          <w:sz w:val="28"/>
          <w:szCs w:val="28"/>
        </w:rPr>
        <w:t xml:space="preserve"> элементы указываются при их наличии в структуре данного адреса.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24.3. При осуществлении развозной, разносной торговли заполняются код региона, район, город, населенный пункт.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25. В поле 3.5 "Основание пользования объектом осуществления торговли" формы N ТС-1, состоящем из одного знакоместа, проставляется соответствующая цифра: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"1" - собственность;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"2" - аренда;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"3" - иное основание.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26. В поле 3.6 "Признак использования объекта осуществления торговли в рамках договора простого товарищества (договора о совместной деятельности)" формы N ТС-1, состоящем из одного знакоместа, проставляется соответствующая цифра: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"0" - нет;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"1" - да.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27. В поле 3.7 "Номер разрешения на размещение нестационарного объекта торговли" формы N ТС-1 указывается номер разрешения на размещение нестационарного объекта торговли. При отсутствии номера разрешения на размещение нестационарного объекта торговли во всех знакоместах данного поля проставляются нули.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28. В поле 3.8 "Кадастровый номер здания" формы N ТС-1 указывается кадастровый номер здания (строения, сооружения) в случае осуществления торговой деятельности по кодам "01", "03", указанным в поле 2.2 "Код вида торговой деятельности" формы N ТС-1. Данное поле не заполняется при осуществлении торговой деятельности с использованием объекта осуществления торговли, имеющим кадастровый номер помещения.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29. В поле 3.9 "Кадастровый номер помещения" формы N ТС-1 указывается кадастровый номер помещения (при его наличии) в случае осуществления торговой деятельности по кодам "01", "03", указанным в поле 2.2 "Код вида торговой деятельности" формы N ТС-1.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 xml:space="preserve">30. В поле 3.10 "Кадастровый номер земельного участка (указывается в случае осуществления деятельности по организации розничных рынков)" формы N ТС-1 указывается кадастровый номер земельного участка, на котором осуществляется </w:t>
      </w:r>
      <w:r w:rsidRPr="001B281D">
        <w:rPr>
          <w:rFonts w:ascii="Times New Roman" w:hAnsi="Times New Roman" w:cs="Times New Roman"/>
          <w:sz w:val="28"/>
          <w:szCs w:val="28"/>
        </w:rPr>
        <w:lastRenderedPageBreak/>
        <w:t>предпринимательская деятельность, связанная с деятельностью по организации розничных рынков.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31. В поле 3.11 "Площадь торгового зала (розничного рынка) объекта осуществления торговли (кв. м)" формы N ТС-1 указывается площадь объекта осуществления торговли или площадь розничного рынка, в отношении которой применяется ставка сбора.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32. В поле 4.1 "Ставка сбора на объект осуществления торговли (в рублях)" формы N ТС-1 указывается ставка торгового сбора, установленная нормативными правовыми актами представительных органов муниципальных образований (законами городов федерального значения Москвы, Санкт-Петербурга и Севастополя) в рублях за квартал в расчете на объект осуществления торговли.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33. В поле 4.2 "Ставка сбора, установленная в кв. м (в рублях)" формы N ТС-1 указывается ставка торгового сбора, установленная нормативными правовыми актами представительных органов муниципальных образований (законами городов федерального значения Москвы, Санкт-Петербурга и Севастополя) в рублях за квартал в расчете на площадь объекта осуществления торговли.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 xml:space="preserve">В случае если нормативными правовыми актами представительных органов муниципальных образований (законами городов федерального значения Москвы, Санкт-Петербурга и Севастополя) установлены дифференцированные ставки сбора, то указанная ставка торгового сбора указывается </w:t>
      </w:r>
      <w:proofErr w:type="spellStart"/>
      <w:r w:rsidRPr="001B281D">
        <w:rPr>
          <w:rFonts w:ascii="Times New Roman" w:hAnsi="Times New Roman" w:cs="Times New Roman"/>
          <w:sz w:val="28"/>
          <w:szCs w:val="28"/>
        </w:rPr>
        <w:t>расчетно</w:t>
      </w:r>
      <w:proofErr w:type="spellEnd"/>
      <w:r w:rsidRPr="001B281D">
        <w:rPr>
          <w:rFonts w:ascii="Times New Roman" w:hAnsi="Times New Roman" w:cs="Times New Roman"/>
          <w:sz w:val="28"/>
          <w:szCs w:val="28"/>
        </w:rPr>
        <w:t xml:space="preserve"> путем вычисления средней ставки торгового сбора.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Например, нормативным правовым актом представительного органа муниципального образования установлены дифференцированные ставки за 1 квадратный метр площади торгового зала в размере 1200 рублей за каждый квадратный метр площади торгового зала, не превышающей 50 квадратных метров, и 50 рублей за каждый полный (неполный) квадратный метр площади торгового зала свыше 50 квадратных метров. Торговая деятельность осуществляется через магазин с площадью торгового зала 120 квадратных метров. Расчет ставки за 1 квадратный метр производится следующим образом: ((50 квадратных метров * 1200 рублей) + ((120 квадратных метров - 50 квадратных метров) * 50 рублей)) / 120 квадратных метров = 529,17 рубля.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34. В поле 4.3 "Исчисленная сумма сбора за квартал (в рублях)" формы N ТС-1 указывается сумма торгового сбора для каждого объекта обложения торговым сбором как произведение ставки торгового сбора в отношении соответствующего вида предпринимательской деятельности и фактического значения физической характеристики соответствующего объекта осуществления торговли.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В случае если нормативными правовыми актами представительных органов муниципальных образований (законами городов федерального значения Москвы, Санкт-Петербурга и Севастополя) установлены дифференцированные ставки торгового сбора, то сумма торгового сбора исчисляется с учетом особенностей принятого нормативного правового акта.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 xml:space="preserve">35. В поле 4.4 "Сумма льготы, предоставляемая на объект осуществления торговли (в рублях)" формы N ТС-1 указывается сумма льготы, установленная нормативными правовыми актами представительных органов муниципальных образований (законами городов федерального значения Москвы, Санкт-Петербурга </w:t>
      </w:r>
      <w:r w:rsidRPr="001B281D">
        <w:rPr>
          <w:rFonts w:ascii="Times New Roman" w:hAnsi="Times New Roman" w:cs="Times New Roman"/>
          <w:sz w:val="28"/>
          <w:szCs w:val="28"/>
        </w:rPr>
        <w:lastRenderedPageBreak/>
        <w:t>или Севастополя). Значение поля 4.4 не может превышать значение поля 4.3 "Исчисленная сумма сбора за квартал (в рублях)".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36. В поле 4.5 "Код налоговой льготы" формы N ТС-1 последовательно указываются подпункт, пункт и статья нормативного правового акта представительного органа муниципального образования (закона городов федерального значения Москвы, Санкт-Петербурга или Севастополя), в соответствии с которым предоставляется соответствующая льгота (для каждой из указанных позиций отведено по четыре знакоместа, при этом заполнение данной части показателя осуществляется справа налево, и если соответствующий реквизит имеет меньше четырех знаков, свободные знакоместа слева от значения заполняются нулями).</w:t>
      </w:r>
    </w:p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Например, если соответствующая льгота установлена подпунктом 1.1 пункта 2 статьи 3 нормативного правового акта, то по строке указывается:</w:t>
      </w:r>
    </w:p>
    <w:p w:rsidR="001B281D" w:rsidRPr="001B281D" w:rsidRDefault="001B281D" w:rsidP="001B28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"/>
        <w:gridCol w:w="398"/>
        <w:gridCol w:w="394"/>
        <w:gridCol w:w="394"/>
        <w:gridCol w:w="394"/>
        <w:gridCol w:w="394"/>
        <w:gridCol w:w="394"/>
        <w:gridCol w:w="394"/>
        <w:gridCol w:w="394"/>
        <w:gridCol w:w="398"/>
        <w:gridCol w:w="394"/>
        <w:gridCol w:w="408"/>
      </w:tblGrid>
      <w:tr w:rsidR="001B281D" w:rsidRPr="001B281D"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81D" w:rsidRPr="001B281D" w:rsidRDefault="001B281D" w:rsidP="001B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81D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81D" w:rsidRPr="001B281D" w:rsidRDefault="001B281D" w:rsidP="001B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81D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81D" w:rsidRPr="001B281D" w:rsidRDefault="001B281D" w:rsidP="001B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81D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81D" w:rsidRPr="001B281D" w:rsidRDefault="001B281D" w:rsidP="001B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81D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81D" w:rsidRPr="001B281D" w:rsidRDefault="001B281D" w:rsidP="001B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81D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81D" w:rsidRPr="001B281D" w:rsidRDefault="001B281D" w:rsidP="001B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81D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81D" w:rsidRPr="001B281D" w:rsidRDefault="001B281D" w:rsidP="001B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81D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81D" w:rsidRPr="001B281D" w:rsidRDefault="001B281D" w:rsidP="001B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81D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81D" w:rsidRPr="001B281D" w:rsidRDefault="001B281D" w:rsidP="001B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81D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81D" w:rsidRPr="001B281D" w:rsidRDefault="001B281D" w:rsidP="001B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81D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81D" w:rsidRPr="001B281D" w:rsidRDefault="001B281D" w:rsidP="001B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81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81D" w:rsidRPr="001B281D" w:rsidRDefault="001B281D" w:rsidP="001B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281D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</w:tbl>
    <w:p w:rsidR="001B281D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81D">
        <w:rPr>
          <w:rFonts w:ascii="Times New Roman" w:hAnsi="Times New Roman" w:cs="Times New Roman"/>
          <w:sz w:val="28"/>
          <w:szCs w:val="28"/>
        </w:rPr>
        <w:t>37. В поле 4.6 "Сумма сбора за квартал (в рублях) (стр. 4.3 - стр. 4.4)" формы N ТС-1 указывается разница между исчисленной суммой торгового сбора за квартал и суммой льготы, предоставляемой на объект осуществления торговли.</w:t>
      </w:r>
    </w:p>
    <w:p w:rsidR="00B645B4" w:rsidRPr="001B281D" w:rsidRDefault="001B281D" w:rsidP="001B281D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B281D">
        <w:rPr>
          <w:rFonts w:ascii="Times New Roman" w:hAnsi="Times New Roman" w:cs="Times New Roman"/>
          <w:sz w:val="28"/>
          <w:szCs w:val="28"/>
        </w:rPr>
        <w:t>38. Числовые значения показателя суммы торгового сбора указываются в полных рублях. Значения показателей менее 50 копеек отбрасываются, а 50 копеек и более округляются до полного рубля.</w:t>
      </w:r>
    </w:p>
    <w:sectPr w:rsidR="00B645B4" w:rsidRPr="001B2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1A5"/>
    <w:rsid w:val="001B281D"/>
    <w:rsid w:val="00B645B4"/>
    <w:rsid w:val="00FD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57292E-17EA-4C9E-8962-EE4CC1F55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3329</Words>
  <Characters>18976</Characters>
  <Application>Microsoft Office Word</Application>
  <DocSecurity>0</DocSecurity>
  <Lines>158</Lines>
  <Paragraphs>44</Paragraphs>
  <ScaleCrop>false</ScaleCrop>
  <Company/>
  <LinksUpToDate>false</LinksUpToDate>
  <CharactersWithSpaces>22261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Ахтямов Азат Марселевич</dc:creator>
  <cp:keywords/>
  <dc:description/>
  <cp:lastModifiedBy>Ахтямов Азат Марселевич</cp:lastModifiedBy>
  <cp:revision>2</cp:revision>
  <dcterms:created xsi:type="dcterms:W3CDTF">2021-08-19T10:30:00Z</dcterms:created>
  <dcterms:modified xsi:type="dcterms:W3CDTF">2021-08-19T10:39:00Z</dcterms:modified>
</cp:coreProperties>
</file>